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2B" w:rsidRPr="00313A2B" w:rsidRDefault="00313A2B" w:rsidP="009F6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13A2B">
        <w:rPr>
          <w:rFonts w:ascii="Arial" w:hAnsi="Arial" w:cs="Arial"/>
          <w:b/>
          <w:sz w:val="24"/>
          <w:szCs w:val="24"/>
          <w:lang w:val="es-MX"/>
        </w:rPr>
        <w:t xml:space="preserve">FORMATO DE ESPECIFICACIONES </w:t>
      </w:r>
      <w:r w:rsidR="00BA0122" w:rsidRPr="00313A2B">
        <w:rPr>
          <w:rFonts w:ascii="Arial" w:hAnsi="Arial" w:cs="Arial"/>
          <w:b/>
          <w:sz w:val="24"/>
          <w:szCs w:val="24"/>
          <w:lang w:val="es-MX"/>
        </w:rPr>
        <w:t>TÉCNICAS</w:t>
      </w:r>
    </w:p>
    <w:p w:rsidR="00313A2B" w:rsidRDefault="00313A2B" w:rsidP="009F6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112DA" w:rsidRPr="009F6A51" w:rsidRDefault="00BA0122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Unidad orgánica que requiere el bien</w:t>
      </w:r>
    </w:p>
    <w:p w:rsidR="009F6A51" w:rsidRDefault="009F6A5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112DA" w:rsidRPr="009F6A51" w:rsidRDefault="00BA0122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Denominación de la contratación</w:t>
      </w:r>
    </w:p>
    <w:p w:rsidR="009F6A51" w:rsidRPr="00E461D5" w:rsidRDefault="00A43495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Breve</w:t>
      </w:r>
      <w:r w:rsidR="00E461D5">
        <w:rPr>
          <w:rFonts w:ascii="Arial" w:hAnsi="Arial" w:cs="Arial"/>
          <w:i/>
          <w:sz w:val="20"/>
          <w:szCs w:val="20"/>
          <w:lang w:val="es-MX"/>
        </w:rPr>
        <w:t xml:space="preserve"> Descripción del requerimiento, mediante la denominación del (los) bien(es) a ser contratado(s).</w:t>
      </w:r>
    </w:p>
    <w:p w:rsidR="002E4072" w:rsidRPr="009F6A51" w:rsidRDefault="002E407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782F3D" w:rsidRDefault="00BA0122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Finalidad publica</w:t>
      </w:r>
    </w:p>
    <w:p w:rsidR="00782F3D" w:rsidRPr="00E461D5" w:rsidRDefault="00E461D5" w:rsidP="00E461D5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E461D5">
        <w:rPr>
          <w:rFonts w:ascii="Arial" w:hAnsi="Arial" w:cs="Arial"/>
          <w:i/>
          <w:sz w:val="20"/>
          <w:szCs w:val="20"/>
          <w:lang w:val="es-MX"/>
        </w:rPr>
        <w:t>Describir el interés público que se persigue satisfacer con la contratación</w:t>
      </w:r>
      <w:r w:rsidR="00BA0122">
        <w:rPr>
          <w:rFonts w:ascii="Arial" w:hAnsi="Arial" w:cs="Arial"/>
          <w:i/>
          <w:sz w:val="20"/>
          <w:szCs w:val="20"/>
          <w:lang w:val="es-MX"/>
        </w:rPr>
        <w:t>, tener mucho cuidado con esta descripción ya que es el sustento de la contratación</w:t>
      </w:r>
      <w:r w:rsidR="00AE6302">
        <w:rPr>
          <w:rFonts w:ascii="Arial" w:hAnsi="Arial" w:cs="Arial"/>
          <w:i/>
          <w:sz w:val="20"/>
          <w:szCs w:val="20"/>
          <w:lang w:val="es-MX"/>
        </w:rPr>
        <w:t>.</w:t>
      </w:r>
    </w:p>
    <w:p w:rsidR="00E461D5" w:rsidRDefault="00E461D5" w:rsidP="00782F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4E7009" w:rsidRPr="00810EB2" w:rsidRDefault="00BA0122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Antecedentes</w:t>
      </w:r>
    </w:p>
    <w:p w:rsidR="004E7009" w:rsidRPr="00313A2B" w:rsidRDefault="006B5C3D" w:rsidP="00313A2B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Consignar una breve descripción de los antecedentes considerados por el </w:t>
      </w:r>
      <w:r w:rsidR="00A43495">
        <w:rPr>
          <w:rFonts w:ascii="Arial" w:hAnsi="Arial" w:cs="Arial"/>
          <w:i/>
          <w:sz w:val="20"/>
          <w:szCs w:val="20"/>
          <w:lang w:val="es-MX"/>
        </w:rPr>
        <w:t>área usuaria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para la determinación de la necesidad.</w:t>
      </w: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4E7009" w:rsidRPr="00810EB2" w:rsidRDefault="00BA0122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Objetivos de la contratación</w:t>
      </w:r>
    </w:p>
    <w:p w:rsidR="006B5C3D" w:rsidRPr="00BA0122" w:rsidRDefault="006B5C3D" w:rsidP="00BA0122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Indicar con claridad el (los) objetivo (s) y el (los) objetivos específicos de la contratación, debe permitir </w:t>
      </w:r>
      <w:r w:rsidR="00A43495">
        <w:rPr>
          <w:rFonts w:ascii="Arial" w:hAnsi="Arial" w:cs="Arial"/>
          <w:i/>
          <w:sz w:val="20"/>
          <w:szCs w:val="20"/>
          <w:lang w:val="es-MX"/>
        </w:rPr>
        <w:t>a la institución proveedora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conocer que beneficios pretende obtener la entidad mediante la adecuada ejecución de las prestaciones.</w:t>
      </w:r>
    </w:p>
    <w:p w:rsidR="006B5C3D" w:rsidRDefault="00B11E53" w:rsidP="00B11E53">
      <w:pPr>
        <w:pStyle w:val="Prrafodelista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Objetivo General.</w:t>
      </w:r>
    </w:p>
    <w:p w:rsidR="006B5C3D" w:rsidRDefault="006B5C3D" w:rsidP="00B11E53">
      <w:pPr>
        <w:pStyle w:val="Prrafodelista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Objetivo </w:t>
      </w:r>
      <w:r w:rsidR="00ED6AD0">
        <w:rPr>
          <w:rFonts w:ascii="Arial" w:hAnsi="Arial" w:cs="Arial"/>
          <w:lang w:val="es-MX"/>
        </w:rPr>
        <w:t>Específico</w:t>
      </w:r>
      <w:r w:rsidR="00B11E53">
        <w:rPr>
          <w:rFonts w:ascii="Arial" w:hAnsi="Arial" w:cs="Arial"/>
          <w:lang w:val="es-MX"/>
        </w:rPr>
        <w:t>.</w:t>
      </w:r>
    </w:p>
    <w:p w:rsidR="006B5C3D" w:rsidRPr="009F6A51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1B23AC" w:rsidRDefault="00BA0122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Alcance y descripción de los bienes a contratar</w:t>
      </w:r>
    </w:p>
    <w:p w:rsidR="006B5C3D" w:rsidRPr="00BB3D8B" w:rsidRDefault="006B5C3D" w:rsidP="006B5C3D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  <w:r w:rsidRPr="00BB3D8B">
        <w:rPr>
          <w:rFonts w:ascii="Arial" w:hAnsi="Arial" w:cs="Arial"/>
          <w:lang w:val="es-MX"/>
        </w:rPr>
        <w:t>Deberá</w:t>
      </w:r>
      <w:r w:rsidRPr="00BA0122">
        <w:rPr>
          <w:rFonts w:ascii="Arial" w:hAnsi="Arial" w:cs="Arial"/>
          <w:lang w:val="es-MX"/>
        </w:rPr>
        <w:t xml:space="preserve"> </w:t>
      </w:r>
      <w:r w:rsidR="00313A2B" w:rsidRPr="00BA0122">
        <w:rPr>
          <w:rFonts w:ascii="Arial" w:hAnsi="Arial" w:cs="Arial"/>
          <w:lang w:val="es-MX"/>
        </w:rPr>
        <w:t>detallarse el</w:t>
      </w:r>
      <w:r w:rsidRPr="00BA0122">
        <w:rPr>
          <w:rFonts w:ascii="Arial" w:hAnsi="Arial" w:cs="Arial"/>
          <w:lang w:val="es-MX"/>
        </w:rPr>
        <w:t xml:space="preserve"> alcance de la información relacionada con las EETT de acuerdo a</w:t>
      </w:r>
      <w:r w:rsidR="00B337F0">
        <w:rPr>
          <w:rFonts w:ascii="Arial" w:hAnsi="Arial" w:cs="Arial"/>
          <w:lang w:val="es-MX"/>
        </w:rPr>
        <w:t xml:space="preserve"> la naturaleza </w:t>
      </w:r>
      <w:r w:rsidRPr="00BA0122">
        <w:rPr>
          <w:rFonts w:ascii="Arial" w:hAnsi="Arial" w:cs="Arial"/>
          <w:lang w:val="es-MX"/>
        </w:rPr>
        <w:t>los bienes a ser contratados</w:t>
      </w:r>
      <w:r w:rsidR="00BB3D8B">
        <w:rPr>
          <w:rFonts w:ascii="Arial" w:hAnsi="Arial" w:cs="Arial"/>
          <w:lang w:val="es-MX"/>
        </w:rPr>
        <w:t>, s</w:t>
      </w:r>
      <w:r w:rsidR="00BB3D8B" w:rsidRPr="00BB3D8B">
        <w:rPr>
          <w:rFonts w:ascii="Arial" w:hAnsi="Arial" w:cs="Arial"/>
          <w:lang w:val="es-MX"/>
        </w:rPr>
        <w:t>e deberá indicar que todos los bienes sean nuevos, sin uso</w:t>
      </w:r>
      <w:r w:rsidR="00AE6302">
        <w:rPr>
          <w:rFonts w:ascii="Arial" w:hAnsi="Arial" w:cs="Arial"/>
          <w:lang w:val="es-MX"/>
        </w:rPr>
        <w:t>.</w:t>
      </w:r>
    </w:p>
    <w:p w:rsidR="00313A2B" w:rsidRPr="00810EB2" w:rsidRDefault="00313A2B" w:rsidP="006B5C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1B23AC" w:rsidRPr="00BB3D8B" w:rsidRDefault="00313A2B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BB3D8B">
        <w:rPr>
          <w:rFonts w:ascii="Arial" w:hAnsi="Arial" w:cs="Arial"/>
          <w:b/>
          <w:lang w:val="es-MX"/>
        </w:rPr>
        <w:t>Características</w:t>
      </w:r>
      <w:r w:rsidR="006B5C3D" w:rsidRPr="00BB3D8B">
        <w:rPr>
          <w:rFonts w:ascii="Arial" w:hAnsi="Arial" w:cs="Arial"/>
          <w:b/>
          <w:lang w:val="es-MX"/>
        </w:rPr>
        <w:t xml:space="preserve"> y Condiciones</w:t>
      </w:r>
    </w:p>
    <w:p w:rsidR="006B5C3D" w:rsidRDefault="00313A2B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Características</w:t>
      </w:r>
      <w:r w:rsidR="006B5C3D" w:rsidRPr="00313A2B">
        <w:rPr>
          <w:rFonts w:ascii="Arial" w:hAnsi="Arial" w:cs="Arial"/>
          <w:lang w:val="es-MX"/>
        </w:rPr>
        <w:t xml:space="preserve"> </w:t>
      </w:r>
      <w:r w:rsidRPr="00313A2B">
        <w:rPr>
          <w:rFonts w:ascii="Arial" w:hAnsi="Arial" w:cs="Arial"/>
          <w:lang w:val="es-MX"/>
        </w:rPr>
        <w:t>Técnicas</w:t>
      </w:r>
    </w:p>
    <w:p w:rsidR="00BB3D8B" w:rsidRPr="00BB3D8B" w:rsidRDefault="00BB3D8B" w:rsidP="00BB3D8B">
      <w:pPr>
        <w:pStyle w:val="Default"/>
        <w:ind w:left="1418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Así tenemos entre las más usuales: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Dimensiones: Forma, tamaño, medidas, peso, volumen, etc.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Material, texturas, color (por ejemplo: cuero, tela de algodón, madera, metal, fierro, </w:t>
      </w:r>
      <w:proofErr w:type="spellStart"/>
      <w:r w:rsidRPr="00BB3D8B">
        <w:rPr>
          <w:rFonts w:ascii="Arial" w:hAnsi="Arial" w:cs="Arial"/>
          <w:i/>
          <w:iCs/>
          <w:sz w:val="22"/>
          <w:szCs w:val="22"/>
        </w:rPr>
        <w:t>melamine</w:t>
      </w:r>
      <w:proofErr w:type="spellEnd"/>
      <w:r w:rsidRPr="00BB3D8B">
        <w:rPr>
          <w:rFonts w:ascii="Arial" w:hAnsi="Arial" w:cs="Arial"/>
          <w:i/>
          <w:iCs/>
          <w:sz w:val="22"/>
          <w:szCs w:val="22"/>
        </w:rPr>
        <w:t xml:space="preserve">, etc.)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Composición (química, nutricional, entre otras).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Tensión, corriente, potencia, rendimiento, velocidad máxima alcanzable, etc.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Unidad de medida: Se deberá utilizar las unidades de medida, de acuerdo al Catálogo Único de Bienes, Servicios y Obras que administra el OSCE, o en su defecto, las unidades básicas de medida, según el Sistema Internacional de Unidades (SI), para lo cual puede revisarse la dirección http://www.bipm.org16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Presentación del bien: Empaque (bolsa, caja, </w:t>
      </w:r>
      <w:proofErr w:type="spellStart"/>
      <w:r w:rsidRPr="00BB3D8B">
        <w:rPr>
          <w:rFonts w:ascii="Arial" w:hAnsi="Arial" w:cs="Arial"/>
          <w:i/>
          <w:iCs/>
          <w:sz w:val="22"/>
          <w:szCs w:val="22"/>
        </w:rPr>
        <w:t>sixpack</w:t>
      </w:r>
      <w:proofErr w:type="spellEnd"/>
      <w:r w:rsidRPr="00BB3D8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B3D8B">
        <w:rPr>
          <w:rFonts w:ascii="Arial" w:hAnsi="Arial" w:cs="Arial"/>
          <w:i/>
          <w:iCs/>
          <w:sz w:val="22"/>
          <w:szCs w:val="22"/>
        </w:rPr>
        <w:t>etc</w:t>
      </w:r>
      <w:proofErr w:type="spellEnd"/>
      <w:r w:rsidRPr="00BB3D8B">
        <w:rPr>
          <w:rFonts w:ascii="Arial" w:hAnsi="Arial" w:cs="Arial"/>
          <w:i/>
          <w:iCs/>
          <w:sz w:val="22"/>
          <w:szCs w:val="22"/>
        </w:rPr>
        <w:t xml:space="preserve">) y cantidad de bienes o productos por unidad de empaque. </w:t>
      </w:r>
    </w:p>
    <w:p w:rsidR="00BB3D8B" w:rsidRPr="00BB3D8B" w:rsidRDefault="00BB3D8B" w:rsidP="00BB3D8B">
      <w:pPr>
        <w:pStyle w:val="Default"/>
        <w:ind w:left="1418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Asimismo, en atención a la naturaleza o tipo de bien y las condiciones existentes en la Entidad, se podrá exigir, según corresponda, características referidas a los siguientes aspectos técnicos: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Año de fabricación mínimo del bien.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Fecha de expiración.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Repuestos.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i/>
          <w:iCs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Accesorios.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i/>
          <w:iCs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Condiciones que debe reunir para su almacenamiento.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i/>
          <w:iCs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Compatibilidad con algún equipo o componente. </w:t>
      </w:r>
    </w:p>
    <w:p w:rsidR="00BB3D8B" w:rsidRPr="00BB3D8B" w:rsidRDefault="00BB3D8B" w:rsidP="00BB3D8B">
      <w:pPr>
        <w:pStyle w:val="Default"/>
        <w:numPr>
          <w:ilvl w:val="0"/>
          <w:numId w:val="13"/>
        </w:numPr>
        <w:spacing w:after="4"/>
        <w:ind w:left="1701"/>
        <w:rPr>
          <w:rFonts w:ascii="Arial" w:hAnsi="Arial" w:cs="Arial"/>
          <w:i/>
          <w:iCs/>
          <w:sz w:val="22"/>
          <w:szCs w:val="22"/>
        </w:rPr>
      </w:pPr>
      <w:r w:rsidRPr="00BB3D8B">
        <w:rPr>
          <w:rFonts w:ascii="Arial" w:hAnsi="Arial" w:cs="Arial"/>
          <w:i/>
          <w:iCs/>
          <w:sz w:val="22"/>
          <w:szCs w:val="22"/>
        </w:rPr>
        <w:t xml:space="preserve">Software que se requiere para su funcionamiento. 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Condiciones de Operación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lastRenderedPageBreak/>
        <w:t>Embalaje y Rotulado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 xml:space="preserve">Reglamentos Técnicos, Normas </w:t>
      </w:r>
      <w:r w:rsidR="00313A2B" w:rsidRPr="00313A2B">
        <w:rPr>
          <w:rFonts w:ascii="Arial" w:hAnsi="Arial" w:cs="Arial"/>
          <w:lang w:val="es-MX"/>
        </w:rPr>
        <w:t>Metrológicas</w:t>
      </w:r>
      <w:r w:rsidRPr="00313A2B">
        <w:rPr>
          <w:rFonts w:ascii="Arial" w:hAnsi="Arial" w:cs="Arial"/>
          <w:lang w:val="es-MX"/>
        </w:rPr>
        <w:t xml:space="preserve"> y/o sanitarios nacionales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Normas Técnicas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Impacto Ambiental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Acondicionamiento, montaje o instalación</w:t>
      </w:r>
    </w:p>
    <w:p w:rsidR="006B5C3D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Modalidad de Ejecución Contractual</w:t>
      </w:r>
    </w:p>
    <w:p w:rsidR="00BB3D8B" w:rsidRPr="00313A2B" w:rsidRDefault="00BB3D8B" w:rsidP="00BB3D8B">
      <w:pPr>
        <w:pStyle w:val="Prrafodelista"/>
        <w:spacing w:after="0" w:line="240" w:lineRule="auto"/>
        <w:ind w:left="142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(Puede establecerse como modalidad “llave en mano”, es decir puesto en funcionamiento)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Transportes y Seguros</w:t>
      </w:r>
    </w:p>
    <w:p w:rsidR="006B5C3D" w:rsidRPr="00313A2B" w:rsidRDefault="00313A2B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Garantía Comercial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Disponibilidad de servicios y repuestos</w:t>
      </w:r>
    </w:p>
    <w:p w:rsidR="006B5C3D" w:rsidRPr="00313A2B" w:rsidRDefault="006B5C3D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Visita y muestras</w:t>
      </w:r>
    </w:p>
    <w:p w:rsidR="0068459A" w:rsidRDefault="0068459A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Prestaciones accesorias a la prestación principal</w:t>
      </w:r>
    </w:p>
    <w:p w:rsidR="0068459A" w:rsidRPr="00313A2B" w:rsidRDefault="0068459A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Mantenimiento preventivo</w:t>
      </w:r>
    </w:p>
    <w:p w:rsidR="0068459A" w:rsidRPr="00313A2B" w:rsidRDefault="0068459A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Soporte técnico</w:t>
      </w:r>
    </w:p>
    <w:p w:rsidR="0068459A" w:rsidRPr="00313A2B" w:rsidRDefault="0068459A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Capacitación y/o entrenamiento</w:t>
      </w:r>
    </w:p>
    <w:p w:rsidR="0068459A" w:rsidRDefault="0068459A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Requisitos del proveedor y/o personal</w:t>
      </w:r>
    </w:p>
    <w:p w:rsidR="00313A2B" w:rsidRPr="00A43495" w:rsidRDefault="00A43495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sz w:val="24"/>
          <w:lang w:val="es-MX"/>
        </w:rPr>
      </w:pPr>
      <w:r w:rsidRPr="00A43495">
        <w:rPr>
          <w:rFonts w:ascii="Arial" w:hAnsi="Arial" w:cs="Arial"/>
          <w:szCs w:val="20"/>
          <w:lang w:val="es-MX"/>
        </w:rPr>
        <w:t>De</w:t>
      </w:r>
      <w:r w:rsidRPr="00A43495">
        <w:rPr>
          <w:rFonts w:ascii="Arial" w:hAnsi="Arial" w:cs="Arial"/>
          <w:szCs w:val="20"/>
          <w:lang w:val="es-MX"/>
        </w:rPr>
        <w:t xml:space="preserve"> la institución proveedora</w:t>
      </w:r>
    </w:p>
    <w:p w:rsidR="00313A2B" w:rsidRPr="00313A2B" w:rsidRDefault="00313A2B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313A2B">
        <w:rPr>
          <w:rFonts w:ascii="Arial" w:hAnsi="Arial" w:cs="Arial"/>
          <w:lang w:val="es-MX"/>
        </w:rPr>
        <w:t>Del Personal</w:t>
      </w:r>
    </w:p>
    <w:p w:rsidR="0068459A" w:rsidRDefault="0068459A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Lugar y Plazo de Ejecución de la Prestación</w:t>
      </w:r>
    </w:p>
    <w:p w:rsidR="00810EB2" w:rsidRPr="001D62A1" w:rsidRDefault="001D62A1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1D62A1">
        <w:rPr>
          <w:rFonts w:ascii="Arial" w:hAnsi="Arial" w:cs="Arial"/>
          <w:lang w:val="es-MX"/>
        </w:rPr>
        <w:t>Lugar</w:t>
      </w:r>
    </w:p>
    <w:p w:rsidR="001D62A1" w:rsidRDefault="001D62A1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1D62A1">
        <w:rPr>
          <w:rFonts w:ascii="Arial" w:hAnsi="Arial" w:cs="Arial"/>
          <w:lang w:val="es-MX"/>
        </w:rPr>
        <w:t>Plazo (expresado en días calendario</w:t>
      </w:r>
      <w:r w:rsidR="00BB3D8B">
        <w:rPr>
          <w:rFonts w:ascii="Arial" w:hAnsi="Arial" w:cs="Arial"/>
          <w:lang w:val="es-MX"/>
        </w:rPr>
        <w:t xml:space="preserve">, se puede diferenciar el plazo de entrega y el plazo de instalación, así también cuando sean las entregas </w:t>
      </w:r>
      <w:r w:rsidR="00F017C9">
        <w:rPr>
          <w:rFonts w:ascii="Arial" w:hAnsi="Arial" w:cs="Arial"/>
          <w:lang w:val="es-MX"/>
        </w:rPr>
        <w:t>parciales los plazos o fechas de entrega, indicando las cantidades, para lo cual debe presentar un cronograma</w:t>
      </w:r>
      <w:r w:rsidRPr="001D62A1">
        <w:rPr>
          <w:rFonts w:ascii="Arial" w:hAnsi="Arial" w:cs="Arial"/>
          <w:lang w:val="es-MX"/>
        </w:rPr>
        <w:t>)</w:t>
      </w:r>
    </w:p>
    <w:p w:rsidR="001D62A1" w:rsidRPr="001D62A1" w:rsidRDefault="001D62A1" w:rsidP="001D62A1">
      <w:pPr>
        <w:pStyle w:val="Prrafodelista"/>
        <w:spacing w:after="0" w:line="240" w:lineRule="auto"/>
        <w:ind w:left="142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Entregables</w:t>
      </w:r>
    </w:p>
    <w:p w:rsidR="001D62A1" w:rsidRPr="001D62A1" w:rsidRDefault="001D62A1" w:rsidP="0026630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1D62A1">
        <w:rPr>
          <w:rFonts w:ascii="Arial" w:hAnsi="Arial" w:cs="Arial"/>
          <w:i/>
          <w:sz w:val="20"/>
          <w:szCs w:val="20"/>
          <w:lang w:val="es-MX"/>
        </w:rPr>
        <w:t xml:space="preserve">Según se trate del tipo de bien, </w:t>
      </w:r>
      <w:r w:rsidR="00F017C9">
        <w:rPr>
          <w:rFonts w:ascii="Arial" w:hAnsi="Arial" w:cs="Arial"/>
          <w:i/>
          <w:sz w:val="20"/>
          <w:szCs w:val="20"/>
          <w:lang w:val="es-MX"/>
        </w:rPr>
        <w:t xml:space="preserve">puede requerirse también la entrega de </w:t>
      </w:r>
      <w:r w:rsidRPr="001D62A1">
        <w:rPr>
          <w:rFonts w:ascii="Arial" w:hAnsi="Arial" w:cs="Arial"/>
          <w:i/>
          <w:sz w:val="20"/>
          <w:szCs w:val="20"/>
          <w:lang w:val="es-MX"/>
        </w:rPr>
        <w:t>manuales, certificados, pruebas análisis, entre otros.</w:t>
      </w:r>
    </w:p>
    <w:p w:rsidR="001D62A1" w:rsidRDefault="001D62A1" w:rsidP="001D62A1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Otras obligaciones</w:t>
      </w:r>
    </w:p>
    <w:p w:rsidR="001D62A1" w:rsidRPr="00A43495" w:rsidRDefault="001D62A1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A43495">
        <w:rPr>
          <w:rFonts w:ascii="Arial" w:hAnsi="Arial" w:cs="Arial"/>
          <w:lang w:val="es-MX"/>
        </w:rPr>
        <w:t xml:space="preserve">Otras obligaciones </w:t>
      </w:r>
      <w:r w:rsidR="00A43495" w:rsidRPr="00A43495">
        <w:rPr>
          <w:rFonts w:ascii="Arial" w:hAnsi="Arial" w:cs="Arial"/>
          <w:lang w:val="es-MX"/>
        </w:rPr>
        <w:t>de</w:t>
      </w:r>
      <w:r w:rsidR="00A43495" w:rsidRPr="00A43495">
        <w:rPr>
          <w:rFonts w:ascii="Arial" w:hAnsi="Arial" w:cs="Arial"/>
          <w:lang w:val="es-MX"/>
        </w:rPr>
        <w:t xml:space="preserve"> la institución proveedora</w:t>
      </w:r>
    </w:p>
    <w:p w:rsidR="001D62A1" w:rsidRPr="001D62A1" w:rsidRDefault="00266306" w:rsidP="00266306">
      <w:p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ab/>
      </w:r>
      <w:r w:rsidR="001D62A1" w:rsidRPr="001D62A1">
        <w:rPr>
          <w:rFonts w:ascii="Arial" w:hAnsi="Arial" w:cs="Arial"/>
          <w:i/>
          <w:sz w:val="20"/>
          <w:szCs w:val="20"/>
          <w:lang w:val="es-MX"/>
        </w:rPr>
        <w:t>Indicar de ser necesario, otras obligaciones que serán asumidas por el contratista, que tenga incidencia directa en la ejecución de las prestaciones</w:t>
      </w:r>
    </w:p>
    <w:p w:rsidR="001D62A1" w:rsidRDefault="001D62A1" w:rsidP="00266306">
      <w:pPr>
        <w:pStyle w:val="Prrafodelista"/>
        <w:numPr>
          <w:ilvl w:val="0"/>
          <w:numId w:val="11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lang w:val="es-MX"/>
        </w:rPr>
      </w:pPr>
      <w:r w:rsidRPr="001D62A1">
        <w:rPr>
          <w:rFonts w:ascii="Arial" w:hAnsi="Arial" w:cs="Arial"/>
          <w:lang w:val="es-MX"/>
        </w:rPr>
        <w:t>Otras obligaciones de la Entidad</w:t>
      </w:r>
    </w:p>
    <w:p w:rsidR="00F8283D" w:rsidRDefault="00266306" w:rsidP="00266306">
      <w:pPr>
        <w:tabs>
          <w:tab w:val="left" w:pos="1560"/>
        </w:tabs>
        <w:spacing w:after="0" w:line="240" w:lineRule="auto"/>
        <w:ind w:left="1560" w:hanging="284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ab/>
      </w:r>
      <w:r w:rsidR="00F8283D" w:rsidRPr="00F8283D">
        <w:rPr>
          <w:rFonts w:ascii="Arial" w:hAnsi="Arial" w:cs="Arial"/>
          <w:i/>
          <w:sz w:val="20"/>
          <w:szCs w:val="20"/>
          <w:lang w:val="es-MX"/>
        </w:rPr>
        <w:t xml:space="preserve">Indicar los recursos y facilidades que la Entidad brindará </w:t>
      </w:r>
      <w:r w:rsidR="00A43495">
        <w:rPr>
          <w:rFonts w:ascii="Arial" w:hAnsi="Arial" w:cs="Arial"/>
          <w:i/>
          <w:sz w:val="20"/>
          <w:szCs w:val="20"/>
          <w:lang w:val="es-MX"/>
        </w:rPr>
        <w:t>a la institución proveedora</w:t>
      </w:r>
      <w:r w:rsidR="00A43495" w:rsidRPr="00313A2B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F8283D" w:rsidRPr="00F8283D">
        <w:rPr>
          <w:rFonts w:ascii="Arial" w:hAnsi="Arial" w:cs="Arial"/>
          <w:i/>
          <w:sz w:val="20"/>
          <w:szCs w:val="20"/>
          <w:lang w:val="es-MX"/>
        </w:rPr>
        <w:t>para la ejecución de las prestaciones por parte del contratista</w:t>
      </w:r>
    </w:p>
    <w:p w:rsidR="00F8283D" w:rsidRDefault="00F8283D" w:rsidP="00F8283D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F017C9" w:rsidRPr="00A9484D" w:rsidRDefault="00F017C9" w:rsidP="00F017C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Adelantos</w:t>
      </w:r>
    </w:p>
    <w:p w:rsidR="00F017C9" w:rsidRDefault="00F017C9" w:rsidP="00F017C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C3066">
        <w:rPr>
          <w:rFonts w:ascii="Arial" w:hAnsi="Arial" w:cs="Arial"/>
          <w:i/>
          <w:sz w:val="20"/>
          <w:szCs w:val="20"/>
          <w:lang w:val="es-MX"/>
        </w:rPr>
        <w:t>De ser necesario, se podrá indicar si la Entidad otorgará adelantos y el porcentaje del mismo, el cual no deberá exceder del treinta por ciento (30%) del monto del contrato origi</w:t>
      </w:r>
      <w:r>
        <w:rPr>
          <w:rFonts w:ascii="Arial" w:hAnsi="Arial" w:cs="Arial"/>
          <w:i/>
          <w:sz w:val="20"/>
          <w:szCs w:val="20"/>
          <w:lang w:val="es-MX"/>
        </w:rPr>
        <w:t>nal</w:t>
      </w:r>
    </w:p>
    <w:p w:rsidR="00266306" w:rsidRDefault="00266306" w:rsidP="00F017C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F017C9" w:rsidRDefault="00F017C9" w:rsidP="00F017C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Subcontratación</w:t>
      </w:r>
    </w:p>
    <w:p w:rsidR="00F017C9" w:rsidRPr="00F8283D" w:rsidRDefault="00F017C9" w:rsidP="00AE6302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C3066">
        <w:rPr>
          <w:rFonts w:ascii="Arial" w:hAnsi="Arial" w:cs="Arial"/>
          <w:i/>
          <w:sz w:val="20"/>
          <w:szCs w:val="20"/>
          <w:lang w:val="es-MX"/>
        </w:rPr>
        <w:t>De ser el caso, se deberá indicar si resulta procedente que el proveedor subcontrate parte de las prestaciones a su cargo, de ser así, deberá señalar el respectivo porcentaje, el cual no podrá exceder del 40% del monto total del contrato original  original)</w:t>
      </w:r>
    </w:p>
    <w:p w:rsidR="00567131" w:rsidRDefault="0056713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CC4A21" w:rsidRDefault="00CC4A2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CC4A21" w:rsidRDefault="00CC4A2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CC4A21" w:rsidRDefault="00CC4A2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F017C9" w:rsidRPr="00A9484D" w:rsidRDefault="00F017C9" w:rsidP="00F017C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lastRenderedPageBreak/>
        <w:t>Confidencialidad</w:t>
      </w:r>
    </w:p>
    <w:p w:rsidR="00F017C9" w:rsidRPr="00FA1505" w:rsidRDefault="00A43495" w:rsidP="00F017C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L</w:t>
      </w:r>
      <w:r>
        <w:rPr>
          <w:rFonts w:ascii="Arial" w:hAnsi="Arial" w:cs="Arial"/>
          <w:i/>
          <w:sz w:val="20"/>
          <w:szCs w:val="20"/>
          <w:lang w:val="es-MX"/>
        </w:rPr>
        <w:t>a institución proveedora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F017C9" w:rsidRPr="00FA1505">
        <w:rPr>
          <w:rFonts w:ascii="Arial" w:hAnsi="Arial" w:cs="Arial"/>
          <w:i/>
          <w:sz w:val="20"/>
          <w:szCs w:val="20"/>
          <w:lang w:val="es-MX"/>
        </w:rPr>
        <w:t xml:space="preserve">se compromete a no revelar, comentar suministrar o transferir de cualquier forma a terceros, información que hubiere recibido directa o indirectamente del MIMP o que </w:t>
      </w:r>
      <w:r w:rsidR="00F017C9">
        <w:rPr>
          <w:rFonts w:ascii="Arial" w:hAnsi="Arial" w:cs="Arial"/>
          <w:i/>
          <w:sz w:val="20"/>
          <w:szCs w:val="20"/>
          <w:lang w:val="es-MX"/>
        </w:rPr>
        <w:t>tenga acceso como parte de la prestación</w:t>
      </w:r>
      <w:r w:rsidR="00F017C9" w:rsidRPr="00FA1505">
        <w:rPr>
          <w:rFonts w:ascii="Arial" w:hAnsi="Arial" w:cs="Arial"/>
          <w:i/>
          <w:sz w:val="20"/>
          <w:szCs w:val="20"/>
          <w:lang w:val="es-MX"/>
        </w:rPr>
        <w:t>.</w:t>
      </w:r>
    </w:p>
    <w:p w:rsidR="00F017C9" w:rsidRDefault="00F017C9" w:rsidP="00F017C9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F017C9" w:rsidRPr="00FA1505" w:rsidRDefault="00F017C9" w:rsidP="00F017C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FA1505">
        <w:rPr>
          <w:rFonts w:ascii="Arial" w:hAnsi="Arial" w:cs="Arial"/>
          <w:b/>
          <w:lang w:val="es-MX"/>
        </w:rPr>
        <w:t xml:space="preserve">Medidas de control durante la ejecución contractual </w:t>
      </w:r>
    </w:p>
    <w:p w:rsidR="00F017C9" w:rsidRPr="00CB06F9" w:rsidRDefault="00F017C9" w:rsidP="00F017C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>En función a la naturaleza de</w:t>
      </w:r>
      <w:r>
        <w:rPr>
          <w:rFonts w:ascii="Arial" w:hAnsi="Arial" w:cs="Arial"/>
          <w:i/>
          <w:sz w:val="20"/>
          <w:szCs w:val="20"/>
          <w:lang w:val="es-MX"/>
        </w:rPr>
        <w:t xml:space="preserve"> los bienes y la necesidad</w:t>
      </w:r>
      <w:r w:rsidRPr="00CB06F9">
        <w:rPr>
          <w:rFonts w:ascii="Arial" w:hAnsi="Arial" w:cs="Arial"/>
          <w:i/>
          <w:sz w:val="20"/>
          <w:szCs w:val="20"/>
          <w:lang w:val="es-MX"/>
        </w:rPr>
        <w:t>, se podrá determinar</w:t>
      </w:r>
      <w:r>
        <w:rPr>
          <w:rFonts w:ascii="Arial" w:hAnsi="Arial" w:cs="Arial"/>
          <w:i/>
          <w:sz w:val="20"/>
          <w:szCs w:val="20"/>
          <w:lang w:val="es-MX"/>
        </w:rPr>
        <w:t>, supervisión programada, inopinada,  interna o externa  indicando:</w:t>
      </w:r>
    </w:p>
    <w:p w:rsidR="00F017C9" w:rsidRPr="00CB06F9" w:rsidRDefault="00A43495" w:rsidP="00F017C9">
      <w:pPr>
        <w:pStyle w:val="Prrafodelista"/>
        <w:numPr>
          <w:ilvl w:val="0"/>
          <w:numId w:val="15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Áreas que coordinarán con</w:t>
      </w:r>
      <w:r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A43495">
        <w:rPr>
          <w:rFonts w:ascii="Arial" w:hAnsi="Arial" w:cs="Arial"/>
          <w:szCs w:val="20"/>
          <w:lang w:val="es-MX"/>
        </w:rPr>
        <w:t>la institución proveedora</w:t>
      </w:r>
      <w:r w:rsidR="00F017C9" w:rsidRPr="00CB06F9">
        <w:rPr>
          <w:rFonts w:ascii="Arial" w:hAnsi="Arial" w:cs="Arial"/>
          <w:lang w:val="es-MX"/>
        </w:rPr>
        <w:t xml:space="preserve">. </w:t>
      </w:r>
    </w:p>
    <w:p w:rsidR="00F017C9" w:rsidRPr="00CB06F9" w:rsidRDefault="00F017C9" w:rsidP="00F017C9">
      <w:pPr>
        <w:pStyle w:val="Prrafodelista"/>
        <w:numPr>
          <w:ilvl w:val="0"/>
          <w:numId w:val="15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</w:t>
      </w:r>
      <w:r w:rsidRPr="00CB06F9">
        <w:rPr>
          <w:rFonts w:ascii="Arial" w:hAnsi="Arial" w:cs="Arial"/>
          <w:lang w:val="es-MX"/>
        </w:rPr>
        <w:t>esponsables de las medidas de control</w:t>
      </w:r>
      <w:r>
        <w:rPr>
          <w:rFonts w:ascii="Arial" w:hAnsi="Arial" w:cs="Arial"/>
          <w:lang w:val="es-MX"/>
        </w:rPr>
        <w:t xml:space="preserve"> y supervisión</w:t>
      </w:r>
      <w:r w:rsidRPr="00CB06F9">
        <w:rPr>
          <w:rFonts w:ascii="Arial" w:hAnsi="Arial" w:cs="Arial"/>
          <w:lang w:val="es-MX"/>
        </w:rPr>
        <w:t xml:space="preserve">. </w:t>
      </w:r>
    </w:p>
    <w:p w:rsidR="00F017C9" w:rsidRPr="00CB06F9" w:rsidRDefault="00F017C9" w:rsidP="00F017C9">
      <w:pPr>
        <w:pStyle w:val="Prrafodelista"/>
        <w:numPr>
          <w:ilvl w:val="0"/>
          <w:numId w:val="15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CB06F9">
        <w:rPr>
          <w:rFonts w:ascii="Arial" w:hAnsi="Arial" w:cs="Arial"/>
          <w:lang w:val="es-MX"/>
        </w:rPr>
        <w:t xml:space="preserve">Área que brindará la conformidad: </w:t>
      </w:r>
    </w:p>
    <w:p w:rsidR="00C26B50" w:rsidRDefault="00C26B50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F017C9" w:rsidRPr="00F017C9" w:rsidRDefault="00F017C9" w:rsidP="00F017C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F017C9">
        <w:rPr>
          <w:rFonts w:ascii="Arial" w:hAnsi="Arial" w:cs="Arial"/>
          <w:b/>
          <w:lang w:val="es-MX"/>
        </w:rPr>
        <w:t xml:space="preserve">Pruebas para la conformidad de los bienes </w:t>
      </w:r>
    </w:p>
    <w:p w:rsidR="0001331A" w:rsidRPr="0001331A" w:rsidRDefault="0001331A" w:rsidP="0001331A">
      <w:pPr>
        <w:pStyle w:val="Prrafodelista"/>
        <w:numPr>
          <w:ilvl w:val="0"/>
          <w:numId w:val="15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01331A">
        <w:rPr>
          <w:rFonts w:ascii="Arial" w:hAnsi="Arial" w:cs="Arial"/>
          <w:lang w:val="es-MX"/>
        </w:rPr>
        <w:t xml:space="preserve">Pruebas o ensayos para la conformidad de los bienes </w:t>
      </w:r>
    </w:p>
    <w:p w:rsidR="0001331A" w:rsidRDefault="0001331A" w:rsidP="0001331A">
      <w:pPr>
        <w:pStyle w:val="Prrafodelista"/>
        <w:numPr>
          <w:ilvl w:val="0"/>
          <w:numId w:val="15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01331A">
        <w:rPr>
          <w:rFonts w:ascii="Arial" w:hAnsi="Arial" w:cs="Arial"/>
          <w:lang w:val="es-MX"/>
        </w:rPr>
        <w:t xml:space="preserve">Pruebas de puesta en funcionamiento para la conformidad de los bienes </w:t>
      </w:r>
    </w:p>
    <w:p w:rsidR="0001331A" w:rsidRPr="0001331A" w:rsidRDefault="0001331A" w:rsidP="0001331A">
      <w:pPr>
        <w:pStyle w:val="Prrafodelista"/>
        <w:spacing w:after="0" w:line="240" w:lineRule="auto"/>
        <w:ind w:left="1701"/>
        <w:jc w:val="both"/>
        <w:rPr>
          <w:rFonts w:ascii="Arial" w:hAnsi="Arial" w:cs="Arial"/>
          <w:lang w:val="es-MX"/>
        </w:rPr>
      </w:pPr>
    </w:p>
    <w:p w:rsidR="0001331A" w:rsidRPr="00CB06F9" w:rsidRDefault="0001331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Forma de Pago</w:t>
      </w:r>
    </w:p>
    <w:p w:rsidR="00F017C9" w:rsidRDefault="0001331A" w:rsidP="0001331A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Deberá precisarse que el pago se realizará después de ejecutada la prestación y </w:t>
      </w:r>
      <w:r>
        <w:rPr>
          <w:rFonts w:ascii="Arial" w:hAnsi="Arial" w:cs="Arial"/>
          <w:i/>
          <w:sz w:val="20"/>
          <w:szCs w:val="20"/>
          <w:lang w:val="es-MX"/>
        </w:rPr>
        <w:t>o</w:t>
      </w: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torgada la conformidad, </w:t>
      </w:r>
      <w:r>
        <w:rPr>
          <w:rFonts w:ascii="Arial" w:hAnsi="Arial" w:cs="Arial"/>
          <w:i/>
          <w:sz w:val="20"/>
          <w:szCs w:val="20"/>
          <w:lang w:val="es-MX"/>
        </w:rPr>
        <w:t>precisando en los casos que se prevé pagos parciales por entregables.</w:t>
      </w:r>
    </w:p>
    <w:p w:rsidR="0001331A" w:rsidRPr="0001331A" w:rsidRDefault="0001331A" w:rsidP="0001331A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Otras penalidades aplicables</w:t>
      </w:r>
    </w:p>
    <w:p w:rsidR="00567131" w:rsidRPr="002F0D48" w:rsidRDefault="002F0D48" w:rsidP="0001331A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2F0D48">
        <w:rPr>
          <w:rFonts w:ascii="Arial" w:hAnsi="Arial" w:cs="Arial"/>
          <w:i/>
          <w:sz w:val="20"/>
          <w:szCs w:val="20"/>
          <w:lang w:val="es-MX"/>
        </w:rPr>
        <w:t xml:space="preserve">Se recomienda elaborar un listado detallado de las situaciones, condiciones, </w:t>
      </w:r>
      <w:r w:rsidR="00A43495" w:rsidRPr="002F0D48">
        <w:rPr>
          <w:rFonts w:ascii="Arial" w:hAnsi="Arial" w:cs="Arial"/>
          <w:i/>
          <w:sz w:val="20"/>
          <w:szCs w:val="20"/>
          <w:lang w:val="es-MX"/>
        </w:rPr>
        <w:t>etc.</w:t>
      </w:r>
      <w:r w:rsidRPr="002F0D48">
        <w:rPr>
          <w:rFonts w:ascii="Arial" w:hAnsi="Arial" w:cs="Arial"/>
          <w:i/>
          <w:sz w:val="20"/>
          <w:szCs w:val="20"/>
          <w:lang w:val="es-MX"/>
        </w:rPr>
        <w:t>, que serán objeto de penalidad, los porcentajes o montos que le corresponden aplicar en cada caso, así como también, la forma o procedimiento mediante el que se verificará la ocurrencia de los incumplimientos.</w:t>
      </w:r>
    </w:p>
    <w:p w:rsidR="002F0D48" w:rsidRDefault="002F0D48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01331A" w:rsidRDefault="0068459A" w:rsidP="0001331A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1331A">
        <w:rPr>
          <w:rFonts w:ascii="Arial" w:hAnsi="Arial" w:cs="Arial"/>
          <w:b/>
          <w:lang w:val="es-MX"/>
        </w:rPr>
        <w:t>Responsabilidad por vicios ocultos</w:t>
      </w:r>
      <w:bookmarkStart w:id="0" w:name="_GoBack"/>
      <w:bookmarkEnd w:id="0"/>
    </w:p>
    <w:p w:rsidR="00567131" w:rsidRDefault="00C26B50" w:rsidP="00AE6302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26B50">
        <w:rPr>
          <w:rFonts w:ascii="Arial" w:hAnsi="Arial" w:cs="Arial"/>
          <w:i/>
          <w:sz w:val="20"/>
          <w:szCs w:val="20"/>
          <w:lang w:val="es-MX"/>
        </w:rPr>
        <w:t xml:space="preserve">Indicar el plazo máximo de responsabilidad del contratista por la calidad ofrecida y por los vicios </w:t>
      </w:r>
      <w:r w:rsidR="00AE6302">
        <w:rPr>
          <w:rFonts w:ascii="Arial" w:hAnsi="Arial" w:cs="Arial"/>
          <w:i/>
          <w:sz w:val="20"/>
          <w:szCs w:val="20"/>
          <w:lang w:val="es-MX"/>
        </w:rPr>
        <w:t>ocultos de los bienes ofertados.</w:t>
      </w:r>
    </w:p>
    <w:p w:rsidR="00157236" w:rsidRDefault="00157236" w:rsidP="00AE6302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157236" w:rsidRDefault="00157236" w:rsidP="0015723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350E2">
        <w:rPr>
          <w:rFonts w:ascii="Arial" w:hAnsi="Arial" w:cs="Arial"/>
          <w:b/>
          <w:u w:val="single"/>
          <w:lang w:val="es-MX"/>
        </w:rPr>
        <w:t>DEFINICIONES</w:t>
      </w:r>
      <w:r>
        <w:rPr>
          <w:rFonts w:ascii="Arial" w:hAnsi="Arial" w:cs="Arial"/>
          <w:lang w:val="es-MX"/>
        </w:rPr>
        <w:t>:</w:t>
      </w:r>
    </w:p>
    <w:p w:rsidR="00157236" w:rsidRDefault="00157236" w:rsidP="0015723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D7C79" w:rsidRPr="00AD7C79" w:rsidRDefault="00AD7C79" w:rsidP="00AD7C7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D7C79">
        <w:rPr>
          <w:rFonts w:ascii="Arial" w:eastAsia="Times New Roman" w:hAnsi="Arial" w:cs="Arial"/>
          <w:b/>
          <w:bCs/>
          <w:color w:val="000000"/>
          <w:sz w:val="21"/>
          <w:szCs w:val="21"/>
        </w:rPr>
        <w:t>Requerimiento: </w:t>
      </w:r>
      <w:r w:rsidRPr="00AD7C79">
        <w:rPr>
          <w:rFonts w:ascii="Arial" w:eastAsia="Times New Roman" w:hAnsi="Arial" w:cs="Arial"/>
          <w:color w:val="000000"/>
          <w:sz w:val="21"/>
          <w:szCs w:val="21"/>
        </w:rPr>
        <w:t>Solicitud del bien, servicio en general, consultoría u obra formulada por el área usuaria de la Entidad que comprende las Especificaciones Técnicas, los Términos de Referencia o el Expediente Técnico de Obra, respectivamente, así como los requisitos de calificación que corresponda según el objeto de la contratación.</w:t>
      </w:r>
    </w:p>
    <w:p w:rsidR="00157236" w:rsidRDefault="00157236" w:rsidP="0015723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Bienes: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Son objetos que requiere una Entidad para el desarrollo de sus actividades y el cumplimiento de sus funciones y fines.</w:t>
      </w:r>
    </w:p>
    <w:p w:rsidR="00157236" w:rsidRPr="00C43AC4" w:rsidRDefault="00157236" w:rsidP="0015723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Actividad o labor que requiere una Entidad para el desarrollo de sus actividades y el cumplimiento de sus funciones y fines. Los servicios pueden clasificarse en servicios en general, consultoría en general y consultoría de obra. La mención a consultoría se entiende que alude a consultoría en general y consultoría de obras.</w:t>
      </w:r>
    </w:p>
    <w:p w:rsidR="00157236" w:rsidRDefault="00157236" w:rsidP="0015723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 en general: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Cualquier servicio que puede estar sujeto a resultados para considerar terminadas sus prestaciones</w:t>
      </w:r>
    </w:p>
    <w:p w:rsidR="00157236" w:rsidRDefault="00157236" w:rsidP="00157236">
      <w:pPr>
        <w:shd w:val="clear" w:color="auto" w:fill="FFFFFF"/>
        <w:spacing w:after="0" w:line="300" w:lineRule="atLeast"/>
        <w:jc w:val="both"/>
        <w:rPr>
          <w:rFonts w:ascii="Arial" w:hAnsi="Arial" w:cs="Arial"/>
          <w:lang w:val="es-MX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Consultoría en general: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 Servicios profesionales altamente calificados.</w:t>
      </w:r>
    </w:p>
    <w:p w:rsidR="00157236" w:rsidRDefault="00157236" w:rsidP="00AE6302">
      <w:pPr>
        <w:spacing w:after="0" w:line="240" w:lineRule="auto"/>
        <w:ind w:left="1276"/>
        <w:jc w:val="both"/>
        <w:rPr>
          <w:rFonts w:ascii="Arial" w:hAnsi="Arial" w:cs="Arial"/>
          <w:lang w:val="es-MX"/>
        </w:rPr>
      </w:pPr>
    </w:p>
    <w:p w:rsidR="000D73EA" w:rsidRPr="009F6A51" w:rsidRDefault="000D73EA" w:rsidP="000D73EA">
      <w:pPr>
        <w:shd w:val="clear" w:color="auto" w:fill="FFFFFF"/>
        <w:spacing w:after="0" w:line="30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</w:rPr>
        <w:t xml:space="preserve">Para mayor precisión y </w:t>
      </w:r>
      <w:r w:rsidRPr="000D73EA">
        <w:rPr>
          <w:rFonts w:ascii="Arial" w:eastAsia="Times New Roman" w:hAnsi="Arial" w:cs="Arial"/>
          <w:color w:val="000000"/>
          <w:sz w:val="21"/>
          <w:szCs w:val="21"/>
        </w:rPr>
        <w:t>cuando</w:t>
      </w:r>
      <w:r>
        <w:rPr>
          <w:rFonts w:ascii="Arial" w:hAnsi="Arial" w:cs="Arial"/>
          <w:sz w:val="20"/>
          <w:szCs w:val="20"/>
        </w:rPr>
        <w:t xml:space="preserve"> la contratación así lo requiera,  el </w:t>
      </w:r>
      <w:r w:rsidR="00BE5E2B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 xml:space="preserve"> Usuaria deberá tomar en cuenta el </w:t>
      </w:r>
      <w:r w:rsidRPr="00971E62">
        <w:rPr>
          <w:rFonts w:ascii="Arial" w:hAnsi="Arial" w:cs="Arial"/>
          <w:sz w:val="20"/>
          <w:szCs w:val="20"/>
        </w:rPr>
        <w:t>Instructivo</w:t>
      </w:r>
      <w:r>
        <w:rPr>
          <w:rFonts w:ascii="Arial" w:hAnsi="Arial" w:cs="Arial"/>
          <w:sz w:val="20"/>
          <w:szCs w:val="20"/>
        </w:rPr>
        <w:t xml:space="preserve"> aprobado y publicado por el OSCE, denominado “</w:t>
      </w:r>
      <w:r w:rsidRPr="00971E62">
        <w:rPr>
          <w:rFonts w:ascii="Arial" w:hAnsi="Arial" w:cs="Arial"/>
          <w:sz w:val="20"/>
          <w:szCs w:val="20"/>
        </w:rPr>
        <w:t xml:space="preserve">Formulación de Especificaciones Técnicas para la Contratación de Bienes y Términos de Referencia para la Contratación de Servicios y Consultoría en General” </w:t>
      </w:r>
      <w:r>
        <w:rPr>
          <w:rFonts w:ascii="Arial" w:hAnsi="Arial" w:cs="Arial"/>
          <w:sz w:val="20"/>
          <w:szCs w:val="20"/>
        </w:rPr>
        <w:t xml:space="preserve"> que puede ser ubicado en el siguiente </w:t>
      </w:r>
      <w:r w:rsidRPr="00971E62">
        <w:rPr>
          <w:rFonts w:ascii="Arial" w:hAnsi="Arial" w:cs="Arial"/>
          <w:sz w:val="20"/>
          <w:szCs w:val="20"/>
        </w:rPr>
        <w:lastRenderedPageBreak/>
        <w:t>link</w:t>
      </w:r>
      <w:r>
        <w:rPr>
          <w:rFonts w:ascii="Arial" w:hAnsi="Arial" w:cs="Arial"/>
          <w:sz w:val="20"/>
          <w:szCs w:val="20"/>
        </w:rPr>
        <w:t>:</w:t>
      </w:r>
      <w:hyperlink r:id="rId6" w:history="1">
        <w:r w:rsidRPr="00934709">
          <w:rPr>
            <w:rStyle w:val="Hipervnculo"/>
            <w:rFonts w:ascii="Arial" w:hAnsi="Arial" w:cs="Arial"/>
            <w:sz w:val="20"/>
            <w:szCs w:val="20"/>
          </w:rPr>
          <w:t>http://portal.osce.gob.pe/osce/sites/default/files/Documentos/legislacion/Legislacion%20y20Documentos%20Elaborados%20por%20el%20OSCE/Instructivos/Instructivo%20Bs%20Ss.pdf</w:t>
        </w:r>
      </w:hyperlink>
      <w:r>
        <w:rPr>
          <w:rFonts w:ascii="Arial" w:hAnsi="Arial" w:cs="Arial"/>
          <w:color w:val="2E74B5"/>
          <w:sz w:val="20"/>
          <w:szCs w:val="20"/>
        </w:rPr>
        <w:t>.</w:t>
      </w:r>
    </w:p>
    <w:sectPr w:rsidR="000D73EA" w:rsidRPr="009F6A51" w:rsidSect="0024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D0C"/>
    <w:multiLevelType w:val="hybridMultilevel"/>
    <w:tmpl w:val="2D86E910"/>
    <w:lvl w:ilvl="0" w:tplc="28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07F2369"/>
    <w:multiLevelType w:val="hybridMultilevel"/>
    <w:tmpl w:val="48E26AA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6470BE"/>
    <w:multiLevelType w:val="hybridMultilevel"/>
    <w:tmpl w:val="5C825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745F"/>
    <w:multiLevelType w:val="hybridMultilevel"/>
    <w:tmpl w:val="3F7AB47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5309A8"/>
    <w:multiLevelType w:val="hybridMultilevel"/>
    <w:tmpl w:val="20FE3A10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7265083"/>
    <w:multiLevelType w:val="hybridMultilevel"/>
    <w:tmpl w:val="EEE8C8C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5C7B88"/>
    <w:multiLevelType w:val="hybridMultilevel"/>
    <w:tmpl w:val="E97E1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0C4F"/>
    <w:multiLevelType w:val="hybridMultilevel"/>
    <w:tmpl w:val="CC709154"/>
    <w:lvl w:ilvl="0" w:tplc="BEBE20FA">
      <w:start w:val="1"/>
      <w:numFmt w:val="decimal"/>
      <w:lvlText w:val="6.%1."/>
      <w:lvlJc w:val="left"/>
      <w:pPr>
        <w:ind w:left="14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B646B"/>
    <w:multiLevelType w:val="hybridMultilevel"/>
    <w:tmpl w:val="43626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6C29"/>
    <w:multiLevelType w:val="hybridMultilevel"/>
    <w:tmpl w:val="3F609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44A"/>
    <w:multiLevelType w:val="hybridMultilevel"/>
    <w:tmpl w:val="807C7B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F6634D"/>
    <w:multiLevelType w:val="hybridMultilevel"/>
    <w:tmpl w:val="B658E9F0"/>
    <w:lvl w:ilvl="0" w:tplc="EC5AD86C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A84B16"/>
    <w:multiLevelType w:val="hybridMultilevel"/>
    <w:tmpl w:val="B4FE1C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D43222"/>
    <w:multiLevelType w:val="hybridMultilevel"/>
    <w:tmpl w:val="DAA80CD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CC01BB1"/>
    <w:multiLevelType w:val="hybridMultilevel"/>
    <w:tmpl w:val="2A84781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A"/>
    <w:rsid w:val="0001331A"/>
    <w:rsid w:val="000A2987"/>
    <w:rsid w:val="000A7506"/>
    <w:rsid w:val="000D73EA"/>
    <w:rsid w:val="00156207"/>
    <w:rsid w:val="00157236"/>
    <w:rsid w:val="001B23AC"/>
    <w:rsid w:val="001D62A1"/>
    <w:rsid w:val="00216919"/>
    <w:rsid w:val="00240067"/>
    <w:rsid w:val="00266306"/>
    <w:rsid w:val="002E4072"/>
    <w:rsid w:val="002F0D48"/>
    <w:rsid w:val="003139D8"/>
    <w:rsid w:val="00313A2B"/>
    <w:rsid w:val="004155B2"/>
    <w:rsid w:val="004B1E2C"/>
    <w:rsid w:val="004E7009"/>
    <w:rsid w:val="00553CA7"/>
    <w:rsid w:val="00567131"/>
    <w:rsid w:val="006112DA"/>
    <w:rsid w:val="0068459A"/>
    <w:rsid w:val="006B5C3D"/>
    <w:rsid w:val="006C18A4"/>
    <w:rsid w:val="00782F3D"/>
    <w:rsid w:val="007B66A8"/>
    <w:rsid w:val="00810EB2"/>
    <w:rsid w:val="00833149"/>
    <w:rsid w:val="0085031D"/>
    <w:rsid w:val="0085757F"/>
    <w:rsid w:val="00977F69"/>
    <w:rsid w:val="009F6A51"/>
    <w:rsid w:val="00A14124"/>
    <w:rsid w:val="00A43495"/>
    <w:rsid w:val="00AA5FD9"/>
    <w:rsid w:val="00AD7C79"/>
    <w:rsid w:val="00AE6302"/>
    <w:rsid w:val="00B11E53"/>
    <w:rsid w:val="00B337F0"/>
    <w:rsid w:val="00B6521E"/>
    <w:rsid w:val="00BA0122"/>
    <w:rsid w:val="00BB3D8B"/>
    <w:rsid w:val="00BE5E2B"/>
    <w:rsid w:val="00C262B8"/>
    <w:rsid w:val="00C26B50"/>
    <w:rsid w:val="00C94C29"/>
    <w:rsid w:val="00C96CF1"/>
    <w:rsid w:val="00CC2835"/>
    <w:rsid w:val="00CC4A21"/>
    <w:rsid w:val="00D30BDC"/>
    <w:rsid w:val="00D455AB"/>
    <w:rsid w:val="00D73CCB"/>
    <w:rsid w:val="00D979E9"/>
    <w:rsid w:val="00DD1878"/>
    <w:rsid w:val="00E42ABC"/>
    <w:rsid w:val="00E461D5"/>
    <w:rsid w:val="00ED6AD0"/>
    <w:rsid w:val="00F017C9"/>
    <w:rsid w:val="00F43909"/>
    <w:rsid w:val="00F8283D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BB3D8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0D7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BB3D8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0D7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osce.gob.pe/osce/sites/default/files/Documentos/legislacion/Legislacion%20y20Documentos%20Elaborados%20por%20el%20OSCE/Instructivos/Instructivo%20Bs%20S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 Rodriguez1</dc:creator>
  <cp:lastModifiedBy>Walter Brayan Diaz Bellido</cp:lastModifiedBy>
  <cp:revision>2</cp:revision>
  <cp:lastPrinted>2012-12-20T03:55:00Z</cp:lastPrinted>
  <dcterms:created xsi:type="dcterms:W3CDTF">2018-09-25T15:00:00Z</dcterms:created>
  <dcterms:modified xsi:type="dcterms:W3CDTF">2018-09-25T15:00:00Z</dcterms:modified>
</cp:coreProperties>
</file>